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D1CA" w14:textId="77777777" w:rsidR="00367ABC" w:rsidRDefault="003E6074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487515648" behindDoc="1" locked="0" layoutInCell="1" allowOverlap="1" wp14:anchorId="5FE1C875" wp14:editId="7AD5F71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266824"/>
            <wp:effectExtent l="0" t="0" r="0" b="0"/>
            <wp:wrapNone/>
            <wp:docPr id="1" name="image1.png" descr="MESD Header Logo - Multnomah Education Service District - Pooling Professional Expertise for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MESD Header Logo - Multnomah Education Service District - Pooling Professional Expertise for Education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66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EFFEF" w14:textId="77777777" w:rsidR="00367ABC" w:rsidRDefault="00367ABC">
      <w:pPr>
        <w:pStyle w:val="BodyText"/>
        <w:rPr>
          <w:rFonts w:ascii="Times New Roman"/>
          <w:b w:val="0"/>
        </w:rPr>
      </w:pPr>
    </w:p>
    <w:p w14:paraId="34ED4D97" w14:textId="77777777" w:rsidR="00367ABC" w:rsidRDefault="00367ABC">
      <w:pPr>
        <w:pStyle w:val="BodyText"/>
        <w:rPr>
          <w:rFonts w:ascii="Times New Roman"/>
          <w:b w:val="0"/>
        </w:rPr>
      </w:pPr>
    </w:p>
    <w:p w14:paraId="0EC66490" w14:textId="77777777" w:rsidR="00367ABC" w:rsidRDefault="00367ABC">
      <w:pPr>
        <w:pStyle w:val="BodyText"/>
        <w:rPr>
          <w:rFonts w:ascii="Times New Roman"/>
          <w:b w:val="0"/>
        </w:rPr>
      </w:pPr>
    </w:p>
    <w:p w14:paraId="6C0C9F75" w14:textId="77777777" w:rsidR="00367ABC" w:rsidRDefault="00367ABC">
      <w:pPr>
        <w:pStyle w:val="BodyText"/>
        <w:rPr>
          <w:rFonts w:ascii="Times New Roman"/>
          <w:b w:val="0"/>
        </w:rPr>
      </w:pPr>
    </w:p>
    <w:p w14:paraId="3B4E3FB8" w14:textId="77777777" w:rsidR="00367ABC" w:rsidRDefault="00367ABC">
      <w:pPr>
        <w:pStyle w:val="BodyText"/>
        <w:rPr>
          <w:rFonts w:ascii="Times New Roman"/>
          <w:b w:val="0"/>
        </w:rPr>
      </w:pPr>
    </w:p>
    <w:p w14:paraId="43EF4531" w14:textId="77777777" w:rsidR="00367ABC" w:rsidRDefault="00367ABC">
      <w:pPr>
        <w:pStyle w:val="BodyText"/>
        <w:rPr>
          <w:rFonts w:ascii="Times New Roman"/>
          <w:b w:val="0"/>
        </w:rPr>
      </w:pPr>
    </w:p>
    <w:p w14:paraId="4D3E505A" w14:textId="77777777" w:rsidR="00367ABC" w:rsidRDefault="00367ABC">
      <w:pPr>
        <w:pStyle w:val="BodyText"/>
        <w:rPr>
          <w:rFonts w:ascii="Times New Roman"/>
          <w:b w:val="0"/>
        </w:rPr>
      </w:pPr>
    </w:p>
    <w:p w14:paraId="6A9D6795" w14:textId="77777777" w:rsidR="00367ABC" w:rsidRDefault="00367ABC">
      <w:pPr>
        <w:pStyle w:val="BodyText"/>
        <w:rPr>
          <w:rFonts w:ascii="Times New Roman"/>
          <w:b w:val="0"/>
        </w:rPr>
      </w:pPr>
    </w:p>
    <w:p w14:paraId="339BA5A2" w14:textId="77777777" w:rsidR="00367ABC" w:rsidRDefault="003E6074">
      <w:pPr>
        <w:pStyle w:val="Title"/>
      </w:pPr>
      <w:r>
        <w:t>Multnomah</w:t>
      </w:r>
      <w:r>
        <w:rPr>
          <w:spacing w:val="-11"/>
        </w:rPr>
        <w:t xml:space="preserve"> </w:t>
      </w:r>
      <w:r>
        <w:t>ESD</w:t>
      </w:r>
      <w:r>
        <w:rPr>
          <w:spacing w:val="-22"/>
        </w:rPr>
        <w:t xml:space="preserve"> </w:t>
      </w:r>
      <w:r>
        <w:t>AT/AAC</w:t>
      </w:r>
      <w:r>
        <w:rPr>
          <w:spacing w:val="-10"/>
        </w:rPr>
        <w:t xml:space="preserve"> </w:t>
      </w:r>
      <w:r>
        <w:t>Evaluation</w:t>
      </w:r>
      <w:r>
        <w:rPr>
          <w:spacing w:val="-11"/>
        </w:rPr>
        <w:t xml:space="preserve"> </w:t>
      </w:r>
      <w:r>
        <w:t>Referral</w:t>
      </w:r>
      <w:r>
        <w:rPr>
          <w:spacing w:val="-11"/>
        </w:rPr>
        <w:t xml:space="preserve"> </w:t>
      </w:r>
      <w:r>
        <w:t>Form</w:t>
      </w:r>
    </w:p>
    <w:p w14:paraId="752DFDE8" w14:textId="77777777" w:rsidR="00367ABC" w:rsidRDefault="00367ABC">
      <w:pPr>
        <w:rPr>
          <w:b/>
          <w:sz w:val="20"/>
        </w:rPr>
      </w:pPr>
    </w:p>
    <w:p w14:paraId="0072A71E" w14:textId="77777777" w:rsidR="00367ABC" w:rsidRDefault="00367ABC">
      <w:pPr>
        <w:spacing w:before="1" w:after="1"/>
        <w:rPr>
          <w:b/>
          <w:sz w:val="17"/>
        </w:rPr>
      </w:pPr>
    </w:p>
    <w:p w14:paraId="2B9D93CE" w14:textId="2651C2F6" w:rsidR="0054501A" w:rsidRDefault="0054501A">
      <w:pPr>
        <w:pStyle w:val="TableParagraph"/>
        <w:tabs>
          <w:tab w:val="left" w:pos="5295"/>
          <w:tab w:val="left" w:pos="8235"/>
        </w:tabs>
        <w:spacing w:before="114"/>
        <w:ind w:left="235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sz w:val="20"/>
        </w:rPr>
        <w:t>Birthdate:</w:t>
      </w:r>
      <w:r>
        <w:rPr>
          <w:sz w:val="20"/>
        </w:rPr>
        <w:tab/>
        <w:t>Age:</w:t>
      </w:r>
    </w:p>
    <w:p w14:paraId="573C18A1" w14:textId="099D473C" w:rsidR="0054501A" w:rsidRDefault="0054501A">
      <w:pPr>
        <w:pStyle w:val="TableParagraph"/>
        <w:tabs>
          <w:tab w:val="left" w:pos="5295"/>
          <w:tab w:val="left" w:pos="8235"/>
        </w:tabs>
        <w:ind w:left="235"/>
        <w:rPr>
          <w:sz w:val="20"/>
        </w:rPr>
      </w:pPr>
      <w:r>
        <w:rPr>
          <w:spacing w:val="-1"/>
          <w:sz w:val="20"/>
        </w:rPr>
        <w:t>Student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Address:</w:t>
      </w:r>
      <w:r>
        <w:rPr>
          <w:sz w:val="20"/>
        </w:rPr>
        <w:tab/>
        <w:t>City:</w:t>
      </w:r>
      <w:r>
        <w:rPr>
          <w:sz w:val="20"/>
        </w:rPr>
        <w:tab/>
        <w:t>Zip</w:t>
      </w:r>
      <w:r>
        <w:rPr>
          <w:spacing w:val="-4"/>
          <w:sz w:val="20"/>
        </w:rPr>
        <w:t xml:space="preserve"> </w:t>
      </w:r>
      <w:r>
        <w:rPr>
          <w:sz w:val="20"/>
        </w:rPr>
        <w:t>code:</w:t>
      </w:r>
    </w:p>
    <w:p w14:paraId="3789CDAD" w14:textId="7CB27BA3" w:rsidR="0054501A" w:rsidRDefault="0054501A">
      <w:pPr>
        <w:pStyle w:val="TableParagraph"/>
        <w:tabs>
          <w:tab w:val="left" w:pos="5295"/>
          <w:tab w:val="left" w:pos="8235"/>
        </w:tabs>
        <w:spacing w:before="104"/>
        <w:ind w:left="235"/>
        <w:rPr>
          <w:sz w:val="20"/>
        </w:rPr>
      </w:pPr>
      <w:r>
        <w:rPr>
          <w:b/>
          <w:sz w:val="20"/>
        </w:rPr>
        <w:t>Parent / Guardian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</w:rPr>
        <w:tab/>
      </w:r>
      <w:r>
        <w:rPr>
          <w:sz w:val="20"/>
        </w:rPr>
        <w:t>Home</w:t>
      </w:r>
      <w:r>
        <w:rPr>
          <w:spacing w:val="-5"/>
          <w:sz w:val="20"/>
        </w:rPr>
        <w:t xml:space="preserve"> </w:t>
      </w:r>
      <w:r>
        <w:rPr>
          <w:sz w:val="20"/>
        </w:rPr>
        <w:t>phone:</w:t>
      </w:r>
      <w:r>
        <w:rPr>
          <w:sz w:val="20"/>
        </w:rPr>
        <w:tab/>
        <w:t>Work</w:t>
      </w:r>
      <w:r>
        <w:rPr>
          <w:spacing w:val="-6"/>
          <w:sz w:val="20"/>
        </w:rPr>
        <w:t xml:space="preserve"> </w:t>
      </w:r>
      <w:r>
        <w:rPr>
          <w:sz w:val="20"/>
        </w:rPr>
        <w:t>phone:</w:t>
      </w:r>
    </w:p>
    <w:p w14:paraId="3CA442FC" w14:textId="340F18BA" w:rsidR="0054501A" w:rsidRDefault="0054501A">
      <w:pPr>
        <w:pStyle w:val="TableParagraph"/>
        <w:spacing w:before="80"/>
        <w:ind w:left="235"/>
      </w:pPr>
      <w:r>
        <w:rPr>
          <w:sz w:val="20"/>
        </w:rPr>
        <w:t>Preferred</w:t>
      </w:r>
      <w:r>
        <w:rPr>
          <w:spacing w:val="-4"/>
          <w:sz w:val="20"/>
        </w:rPr>
        <w:t xml:space="preserve"> </w:t>
      </w:r>
      <w:r>
        <w:rPr>
          <w:sz w:val="20"/>
        </w:rPr>
        <w:t>method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contact:</w:t>
      </w:r>
      <w:r>
        <w:rPr>
          <w:spacing w:val="102"/>
          <w:sz w:val="20"/>
        </w:rPr>
        <w:t xml:space="preserve"> </w:t>
      </w:r>
      <w:r>
        <w:rPr>
          <w:rFonts w:ascii="ＭＳ Ｐゴシック" w:hAnsi="ＭＳ Ｐゴシック"/>
        </w:rPr>
        <w:tab/>
      </w:r>
      <w:r>
        <w:t>Phone</w:t>
      </w:r>
      <w:r>
        <w:tab/>
      </w:r>
      <w:r>
        <w:rPr>
          <w:rFonts w:ascii="ＭＳ Ｐゴシック" w:hAnsi="ＭＳ Ｐゴシック"/>
        </w:rPr>
        <w:tab/>
      </w:r>
      <w:r>
        <w:rPr>
          <w:rFonts w:ascii="ＭＳ Ｐゴシック" w:hAnsi="ＭＳ Ｐゴシック"/>
          <w:spacing w:val="-2"/>
        </w:rPr>
        <w:t xml:space="preserve"> </w:t>
      </w:r>
      <w:r>
        <w:t>Email</w:t>
      </w:r>
      <w:r>
        <w:tab/>
        <w:t>(If</w:t>
      </w:r>
      <w:r>
        <w:rPr>
          <w:spacing w:val="-6"/>
        </w:rPr>
        <w:t xml:space="preserve"> </w:t>
      </w:r>
      <w:r>
        <w:t>email,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below):</w:t>
      </w:r>
    </w:p>
    <w:p w14:paraId="42347648" w14:textId="77777777" w:rsidR="0054501A" w:rsidRDefault="0054501A">
      <w:pPr>
        <w:pStyle w:val="TableParagraph"/>
        <w:spacing w:before="80"/>
        <w:ind w:left="235"/>
      </w:pPr>
    </w:p>
    <w:p w14:paraId="421E1783" w14:textId="77777777" w:rsidR="00367ABC" w:rsidRDefault="00367ABC">
      <w:pPr>
        <w:spacing w:before="7" w:after="1"/>
        <w:rPr>
          <w:b/>
          <w:sz w:val="23"/>
        </w:rPr>
      </w:pPr>
    </w:p>
    <w:p w14:paraId="7171B66A" w14:textId="2D4A917B" w:rsidR="0054501A" w:rsidRDefault="0054501A">
      <w:pPr>
        <w:pStyle w:val="TableParagraph"/>
        <w:tabs>
          <w:tab w:val="left" w:pos="5335"/>
          <w:tab w:val="left" w:pos="8235"/>
        </w:tabs>
        <w:ind w:left="235"/>
        <w:rPr>
          <w:sz w:val="20"/>
        </w:rPr>
      </w:pPr>
      <w:r>
        <w:rPr>
          <w:sz w:val="20"/>
        </w:rPr>
        <w:t>School:</w:t>
      </w:r>
      <w:r>
        <w:rPr>
          <w:sz w:val="20"/>
        </w:rPr>
        <w:tab/>
        <w:t>Teacher:</w:t>
      </w:r>
      <w:r>
        <w:rPr>
          <w:sz w:val="20"/>
        </w:rPr>
        <w:tab/>
        <w:t>Grade:</w:t>
      </w:r>
    </w:p>
    <w:p w14:paraId="3C51A659" w14:textId="799BBEB1" w:rsidR="0054501A" w:rsidRDefault="0054501A">
      <w:pPr>
        <w:pStyle w:val="TableParagraph"/>
        <w:tabs>
          <w:tab w:val="left" w:pos="5335"/>
          <w:tab w:val="left" w:pos="8235"/>
        </w:tabs>
        <w:spacing w:before="105"/>
        <w:ind w:left="235"/>
      </w:pPr>
      <w:r>
        <w:rPr>
          <w:sz w:val="20"/>
        </w:rPr>
        <w:t>Resident</w:t>
      </w:r>
      <w:r>
        <w:rPr>
          <w:spacing w:val="-7"/>
          <w:sz w:val="20"/>
        </w:rPr>
        <w:t xml:space="preserve"> </w:t>
      </w:r>
      <w:r>
        <w:rPr>
          <w:sz w:val="20"/>
        </w:rPr>
        <w:t>School</w:t>
      </w:r>
      <w:r>
        <w:rPr>
          <w:spacing w:val="-7"/>
          <w:sz w:val="20"/>
        </w:rPr>
        <w:t xml:space="preserve"> </w:t>
      </w:r>
      <w:r>
        <w:rPr>
          <w:sz w:val="20"/>
        </w:rPr>
        <w:t>District:</w:t>
      </w:r>
      <w:r>
        <w:rPr>
          <w:sz w:val="20"/>
        </w:rPr>
        <w:tab/>
        <w:t>IEP</w:t>
      </w:r>
      <w:r>
        <w:rPr>
          <w:spacing w:val="53"/>
          <w:sz w:val="20"/>
        </w:rPr>
        <w:t xml:space="preserve"> </w:t>
      </w:r>
      <w:r>
        <w:t>Y /</w:t>
      </w:r>
      <w:r>
        <w:rPr>
          <w:spacing w:val="-2"/>
        </w:rPr>
        <w:t xml:space="preserve"> </w:t>
      </w:r>
      <w:r>
        <w:t>N</w:t>
      </w:r>
      <w:r>
        <w:tab/>
        <w:t>or</w:t>
      </w:r>
      <w:r>
        <w:tab/>
        <w:t>504</w:t>
      </w:r>
      <w:r>
        <w:rPr>
          <w:spacing w:val="55"/>
        </w:rPr>
        <w:t xml:space="preserve"> </w:t>
      </w:r>
      <w:r>
        <w:t>Y /</w:t>
      </w:r>
      <w:r>
        <w:rPr>
          <w:spacing w:val="-2"/>
        </w:rPr>
        <w:t xml:space="preserve"> </w:t>
      </w:r>
      <w:r>
        <w:t>N</w:t>
      </w:r>
      <w:r>
        <w:tab/>
      </w:r>
    </w:p>
    <w:p w14:paraId="326FF459" w14:textId="23677256" w:rsidR="0054501A" w:rsidRDefault="0054501A">
      <w:pPr>
        <w:pStyle w:val="TableParagraph"/>
        <w:tabs>
          <w:tab w:val="left" w:pos="5335"/>
          <w:tab w:val="left" w:pos="8235"/>
        </w:tabs>
        <w:spacing w:before="105"/>
        <w:ind w:left="235"/>
      </w:pP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mins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IEP?</w:t>
      </w:r>
      <w:r>
        <w:rPr>
          <w:spacing w:val="52"/>
          <w:sz w:val="20"/>
        </w:rPr>
        <w:t xml:space="preserve"> </w:t>
      </w:r>
      <w:r>
        <w:t>Y /</w:t>
      </w:r>
      <w:r>
        <w:rPr>
          <w:spacing w:val="-4"/>
        </w:rPr>
        <w:t xml:space="preserve"> </w:t>
      </w:r>
      <w:r>
        <w:t>N</w:t>
      </w:r>
    </w:p>
    <w:p w14:paraId="5E55110C" w14:textId="77777777" w:rsidR="00367ABC" w:rsidRDefault="00367ABC">
      <w:pPr>
        <w:spacing w:before="9"/>
        <w:rPr>
          <w:b/>
          <w:sz w:val="14"/>
        </w:rPr>
      </w:pPr>
    </w:p>
    <w:p w14:paraId="007BDA9F" w14:textId="7B6A6F2E" w:rsidR="00367ABC" w:rsidRDefault="003E6074">
      <w:pPr>
        <w:spacing w:before="91"/>
        <w:ind w:left="160"/>
        <w:rPr>
          <w:b/>
          <w:sz w:val="26"/>
        </w:rPr>
      </w:pPr>
      <w:r>
        <w:rPr>
          <w:b/>
          <w:sz w:val="26"/>
        </w:rPr>
        <w:t>Service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requested:</w:t>
      </w:r>
    </w:p>
    <w:p w14:paraId="2F72AD04" w14:textId="77777777" w:rsidR="0054501A" w:rsidRPr="0054501A" w:rsidRDefault="0054501A" w:rsidP="0054501A">
      <w:pPr>
        <w:tabs>
          <w:tab w:val="left" w:pos="379"/>
        </w:tabs>
        <w:spacing w:before="73"/>
        <w:ind w:left="378"/>
        <w:rPr>
          <w:sz w:val="24"/>
        </w:rPr>
      </w:pPr>
      <w:r w:rsidRPr="0054501A">
        <w:rPr>
          <w:sz w:val="24"/>
        </w:rPr>
        <w:t>AT/AAC</w:t>
      </w:r>
      <w:r w:rsidRPr="0054501A">
        <w:rPr>
          <w:spacing w:val="-4"/>
          <w:sz w:val="24"/>
        </w:rPr>
        <w:t xml:space="preserve"> </w:t>
      </w:r>
      <w:r w:rsidRPr="0054501A">
        <w:rPr>
          <w:sz w:val="24"/>
        </w:rPr>
        <w:t>Evaluation</w:t>
      </w:r>
      <w:r w:rsidRPr="0054501A">
        <w:rPr>
          <w:spacing w:val="-3"/>
          <w:sz w:val="24"/>
        </w:rPr>
        <w:t xml:space="preserve"> </w:t>
      </w:r>
      <w:r w:rsidRPr="0054501A">
        <w:rPr>
          <w:sz w:val="24"/>
        </w:rPr>
        <w:t>and</w:t>
      </w:r>
      <w:r w:rsidRPr="0054501A">
        <w:rPr>
          <w:spacing w:val="-4"/>
          <w:sz w:val="24"/>
        </w:rPr>
        <w:t xml:space="preserve"> </w:t>
      </w:r>
      <w:r w:rsidRPr="0054501A">
        <w:rPr>
          <w:sz w:val="24"/>
        </w:rPr>
        <w:t>Recommendations</w:t>
      </w:r>
      <w:r w:rsidRPr="0054501A">
        <w:rPr>
          <w:spacing w:val="-3"/>
          <w:sz w:val="24"/>
        </w:rPr>
        <w:t xml:space="preserve"> </w:t>
      </w:r>
      <w:r w:rsidRPr="0054501A">
        <w:rPr>
          <w:sz w:val="24"/>
        </w:rPr>
        <w:t>Report</w:t>
      </w:r>
    </w:p>
    <w:p w14:paraId="5D64465F" w14:textId="77777777" w:rsidR="0054501A" w:rsidRDefault="0054501A" w:rsidP="0054501A">
      <w:pPr>
        <w:numPr>
          <w:ilvl w:val="1"/>
          <w:numId w:val="1"/>
        </w:numPr>
        <w:tabs>
          <w:tab w:val="left" w:pos="804"/>
          <w:tab w:val="left" w:pos="805"/>
        </w:tabs>
        <w:spacing w:before="129"/>
      </w:pPr>
      <w:r>
        <w:t>Written</w:t>
      </w:r>
      <w:r>
        <w:rPr>
          <w:spacing w:val="-11"/>
        </w:rPr>
        <w:t xml:space="preserve"> </w:t>
      </w:r>
      <w:r>
        <w:t>parent/guardian</w:t>
      </w:r>
      <w:r>
        <w:rPr>
          <w:spacing w:val="-10"/>
        </w:rPr>
        <w:t xml:space="preserve"> </w:t>
      </w:r>
      <w:r>
        <w:t>permission</w:t>
      </w:r>
      <w:r>
        <w:rPr>
          <w:spacing w:val="-11"/>
        </w:rPr>
        <w:t xml:space="preserve"> </w:t>
      </w:r>
      <w:r>
        <w:t>required</w:t>
      </w:r>
    </w:p>
    <w:p w14:paraId="6AEC9522" w14:textId="77777777" w:rsidR="0054501A" w:rsidRDefault="0054501A" w:rsidP="0054501A">
      <w:pPr>
        <w:numPr>
          <w:ilvl w:val="1"/>
          <w:numId w:val="1"/>
        </w:numPr>
        <w:tabs>
          <w:tab w:val="left" w:pos="804"/>
          <w:tab w:val="left" w:pos="805"/>
        </w:tabs>
        <w:spacing w:before="17"/>
      </w:pPr>
      <w:r>
        <w:t>Baseline</w:t>
      </w:r>
      <w:r>
        <w:rPr>
          <w:spacing w:val="-8"/>
        </w:rPr>
        <w:t xml:space="preserve"> </w:t>
      </w:r>
      <w:r>
        <w:t>collection/SETT</w:t>
      </w:r>
      <w:r>
        <w:rPr>
          <w:spacing w:val="-10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input</w:t>
      </w:r>
    </w:p>
    <w:p w14:paraId="11222567" w14:textId="77777777" w:rsidR="0054501A" w:rsidRDefault="0054501A" w:rsidP="0054501A">
      <w:pPr>
        <w:numPr>
          <w:ilvl w:val="1"/>
          <w:numId w:val="1"/>
        </w:numPr>
        <w:tabs>
          <w:tab w:val="left" w:pos="804"/>
          <w:tab w:val="left" w:pos="805"/>
        </w:tabs>
        <w:spacing w:before="17"/>
      </w:pPr>
      <w:r>
        <w:t>Trials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school</w:t>
      </w:r>
    </w:p>
    <w:p w14:paraId="66019132" w14:textId="77777777" w:rsidR="0054501A" w:rsidRDefault="0054501A" w:rsidP="0054501A">
      <w:pPr>
        <w:numPr>
          <w:ilvl w:val="1"/>
          <w:numId w:val="1"/>
        </w:numPr>
        <w:tabs>
          <w:tab w:val="left" w:pos="805"/>
        </w:tabs>
        <w:spacing w:before="17" w:line="256" w:lineRule="auto"/>
        <w:ind w:right="282"/>
        <w:jc w:val="both"/>
      </w:pPr>
      <w:r>
        <w:t>Evaluations may require more than 60 school days- delays</w:t>
      </w:r>
      <w:r>
        <w:rPr>
          <w:spacing w:val="-5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IEP</w:t>
      </w:r>
      <w:r>
        <w:rPr>
          <w:spacing w:val="-5"/>
        </w:rPr>
        <w:t xml:space="preserve"> </w:t>
      </w:r>
      <w:r>
        <w:t>team</w:t>
      </w:r>
      <w:r>
        <w:rPr>
          <w:spacing w:val="-58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</w:p>
    <w:p w14:paraId="652C0E84" w14:textId="6D32840C" w:rsidR="0054501A" w:rsidRDefault="0054501A" w:rsidP="0054501A">
      <w:pPr>
        <w:numPr>
          <w:ilvl w:val="1"/>
          <w:numId w:val="1"/>
        </w:numPr>
        <w:tabs>
          <w:tab w:val="left" w:pos="805"/>
        </w:tabs>
        <w:spacing w:line="251" w:lineRule="exact"/>
        <w:jc w:val="both"/>
      </w:pPr>
      <w:r>
        <w:t>Recommendation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shared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IEP</w:t>
      </w:r>
      <w:r>
        <w:rPr>
          <w:spacing w:val="-9"/>
        </w:rPr>
        <w:t xml:space="preserve"> </w:t>
      </w:r>
      <w:r>
        <w:t>team</w:t>
      </w:r>
    </w:p>
    <w:p w14:paraId="4600BFF6" w14:textId="25D12719" w:rsidR="0054501A" w:rsidRDefault="0054501A" w:rsidP="0054501A">
      <w:pPr>
        <w:tabs>
          <w:tab w:val="left" w:pos="805"/>
        </w:tabs>
        <w:spacing w:line="251" w:lineRule="exact"/>
        <w:jc w:val="both"/>
      </w:pPr>
    </w:p>
    <w:p w14:paraId="153566AF" w14:textId="77777777" w:rsidR="0054501A" w:rsidRPr="0054501A" w:rsidRDefault="0054501A" w:rsidP="0054501A">
      <w:pPr>
        <w:tabs>
          <w:tab w:val="left" w:pos="407"/>
        </w:tabs>
        <w:spacing w:before="73"/>
        <w:ind w:left="406"/>
        <w:rPr>
          <w:sz w:val="24"/>
        </w:rPr>
      </w:pPr>
      <w:r w:rsidRPr="0054501A">
        <w:rPr>
          <w:sz w:val="24"/>
        </w:rPr>
        <w:t>Consultation</w:t>
      </w:r>
      <w:r w:rsidRPr="0054501A">
        <w:rPr>
          <w:spacing w:val="-2"/>
          <w:sz w:val="24"/>
        </w:rPr>
        <w:t xml:space="preserve"> </w:t>
      </w:r>
      <w:r w:rsidRPr="0054501A">
        <w:rPr>
          <w:sz w:val="24"/>
        </w:rPr>
        <w:t>Visit</w:t>
      </w:r>
      <w:r w:rsidRPr="0054501A">
        <w:rPr>
          <w:spacing w:val="-1"/>
          <w:sz w:val="24"/>
        </w:rPr>
        <w:t xml:space="preserve"> </w:t>
      </w:r>
      <w:r w:rsidRPr="0054501A">
        <w:rPr>
          <w:sz w:val="24"/>
        </w:rPr>
        <w:t>and</w:t>
      </w:r>
      <w:r w:rsidRPr="0054501A">
        <w:rPr>
          <w:spacing w:val="-1"/>
          <w:sz w:val="24"/>
        </w:rPr>
        <w:t xml:space="preserve"> </w:t>
      </w:r>
      <w:r w:rsidRPr="0054501A">
        <w:rPr>
          <w:sz w:val="24"/>
        </w:rPr>
        <w:t>Report</w:t>
      </w:r>
    </w:p>
    <w:p w14:paraId="3CB10983" w14:textId="77777777" w:rsidR="0054501A" w:rsidRDefault="0054501A" w:rsidP="0054501A">
      <w:pPr>
        <w:numPr>
          <w:ilvl w:val="1"/>
          <w:numId w:val="2"/>
        </w:numPr>
        <w:tabs>
          <w:tab w:val="left" w:pos="819"/>
          <w:tab w:val="left" w:pos="820"/>
        </w:tabs>
        <w:spacing w:before="129" w:line="256" w:lineRule="auto"/>
        <w:ind w:right="644"/>
      </w:pPr>
      <w:r>
        <w:t>Assess</w:t>
      </w:r>
      <w:r>
        <w:rPr>
          <w:spacing w:val="-11"/>
        </w:rPr>
        <w:t xml:space="preserve"> </w:t>
      </w:r>
      <w:r>
        <w:t>effectiveness</w:t>
      </w:r>
      <w:r>
        <w:rPr>
          <w:spacing w:val="-1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tool/strategy/approach</w:t>
      </w:r>
    </w:p>
    <w:p w14:paraId="6EC6BA6F" w14:textId="77777777" w:rsidR="0054501A" w:rsidRDefault="0054501A" w:rsidP="0054501A">
      <w:pPr>
        <w:numPr>
          <w:ilvl w:val="1"/>
          <w:numId w:val="2"/>
        </w:numPr>
        <w:tabs>
          <w:tab w:val="left" w:pos="819"/>
          <w:tab w:val="left" w:pos="820"/>
        </w:tabs>
        <w:spacing w:line="256" w:lineRule="auto"/>
        <w:ind w:right="383"/>
      </w:pPr>
      <w:r>
        <w:t>Summary of response to</w:t>
      </w:r>
      <w:r>
        <w:rPr>
          <w:spacing w:val="1"/>
        </w:rPr>
        <w:t xml:space="preserve"> </w:t>
      </w:r>
      <w:r>
        <w:t>intervention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available</w:t>
      </w:r>
    </w:p>
    <w:p w14:paraId="58EB17FA" w14:textId="77777777" w:rsidR="0054501A" w:rsidRDefault="0054501A" w:rsidP="0054501A">
      <w:pPr>
        <w:numPr>
          <w:ilvl w:val="1"/>
          <w:numId w:val="2"/>
        </w:numPr>
        <w:tabs>
          <w:tab w:val="left" w:pos="819"/>
          <w:tab w:val="left" w:pos="820"/>
        </w:tabs>
        <w:spacing w:line="256" w:lineRule="auto"/>
        <w:ind w:right="249"/>
      </w:pPr>
      <w:r>
        <w:t>Summary of AT/AAC</w:t>
      </w:r>
      <w:r>
        <w:rPr>
          <w:spacing w:val="1"/>
        </w:rPr>
        <w:t xml:space="preserve"> </w:t>
      </w:r>
      <w:r>
        <w:t>equipment,</w:t>
      </w:r>
      <w:r>
        <w:rPr>
          <w:spacing w:val="-11"/>
        </w:rPr>
        <w:t xml:space="preserve"> </w:t>
      </w:r>
      <w:r>
        <w:t>strategies,</w:t>
      </w:r>
      <w:r>
        <w:rPr>
          <w:spacing w:val="-10"/>
        </w:rPr>
        <w:t xml:space="preserve"> </w:t>
      </w:r>
      <w:r>
        <w:t>tools</w:t>
      </w:r>
    </w:p>
    <w:p w14:paraId="63D59EAE" w14:textId="77777777" w:rsidR="0054501A" w:rsidRDefault="0054501A" w:rsidP="0054501A">
      <w:pPr>
        <w:tabs>
          <w:tab w:val="left" w:pos="805"/>
        </w:tabs>
        <w:spacing w:line="251" w:lineRule="exact"/>
        <w:jc w:val="both"/>
      </w:pPr>
    </w:p>
    <w:p w14:paraId="11953F9C" w14:textId="44DBA0FF" w:rsidR="00367ABC" w:rsidRDefault="003E6074" w:rsidP="0054501A">
      <w:pPr>
        <w:spacing w:before="91"/>
        <w:rPr>
          <w:b/>
          <w:sz w:val="26"/>
        </w:rPr>
      </w:pPr>
      <w:r>
        <w:rPr>
          <w:b/>
          <w:sz w:val="26"/>
        </w:rPr>
        <w:t>Reason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referral:</w:t>
      </w:r>
    </w:p>
    <w:p w14:paraId="38BC25B0" w14:textId="24FE9C9E" w:rsidR="0054501A" w:rsidRPr="0054501A" w:rsidRDefault="0054501A" w:rsidP="0054501A">
      <w:pPr>
        <w:spacing w:before="91"/>
        <w:rPr>
          <w:bCs/>
          <w:sz w:val="24"/>
          <w:szCs w:val="24"/>
        </w:rPr>
      </w:pPr>
    </w:p>
    <w:p w14:paraId="56CB1E68" w14:textId="495A60C9" w:rsidR="0054501A" w:rsidRPr="0054501A" w:rsidRDefault="0054501A" w:rsidP="0054501A">
      <w:pPr>
        <w:spacing w:before="91"/>
        <w:rPr>
          <w:bCs/>
          <w:sz w:val="24"/>
          <w:szCs w:val="24"/>
        </w:rPr>
      </w:pPr>
    </w:p>
    <w:p w14:paraId="2B3FD32A" w14:textId="4A94CB6C" w:rsidR="0054501A" w:rsidRPr="0054501A" w:rsidRDefault="0054501A" w:rsidP="0054501A">
      <w:pPr>
        <w:spacing w:before="91"/>
        <w:rPr>
          <w:bCs/>
          <w:sz w:val="24"/>
          <w:szCs w:val="24"/>
        </w:rPr>
      </w:pPr>
    </w:p>
    <w:p w14:paraId="494CCDEB" w14:textId="5C72934C" w:rsidR="0054501A" w:rsidRPr="0054501A" w:rsidRDefault="0054501A" w:rsidP="0054501A">
      <w:pPr>
        <w:spacing w:before="91"/>
        <w:rPr>
          <w:bCs/>
          <w:sz w:val="24"/>
          <w:szCs w:val="24"/>
        </w:rPr>
      </w:pPr>
    </w:p>
    <w:p w14:paraId="3289B54F" w14:textId="569B554A" w:rsidR="0054501A" w:rsidRDefault="0054501A" w:rsidP="0054501A">
      <w:pPr>
        <w:spacing w:before="91"/>
        <w:rPr>
          <w:bCs/>
          <w:sz w:val="24"/>
          <w:szCs w:val="24"/>
        </w:rPr>
      </w:pPr>
    </w:p>
    <w:p w14:paraId="2023D41F" w14:textId="198D73BE" w:rsidR="0054501A" w:rsidRDefault="0054501A" w:rsidP="0054501A">
      <w:pPr>
        <w:spacing w:before="91"/>
        <w:rPr>
          <w:bCs/>
          <w:sz w:val="24"/>
          <w:szCs w:val="24"/>
        </w:rPr>
      </w:pPr>
    </w:p>
    <w:p w14:paraId="5174EE43" w14:textId="0DE56BCA" w:rsidR="0054501A" w:rsidRPr="0054501A" w:rsidRDefault="0054501A" w:rsidP="0054501A">
      <w:pPr>
        <w:spacing w:before="91"/>
        <w:rPr>
          <w:bCs/>
          <w:sz w:val="24"/>
          <w:szCs w:val="24"/>
        </w:rPr>
      </w:pPr>
    </w:p>
    <w:p w14:paraId="7B71854B" w14:textId="6A0E1632" w:rsidR="0054501A" w:rsidRDefault="0054501A" w:rsidP="0054501A">
      <w:pPr>
        <w:pStyle w:val="BodyText"/>
        <w:tabs>
          <w:tab w:val="left" w:pos="10334"/>
        </w:tabs>
      </w:pPr>
      <w:r>
        <w:t>Referring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address</w:t>
      </w:r>
      <w:r>
        <w:t xml:space="preserve">: </w:t>
      </w:r>
    </w:p>
    <w:p w14:paraId="39765B2D" w14:textId="0C948D1D" w:rsidR="0054501A" w:rsidRDefault="0054501A" w:rsidP="0054501A">
      <w:pPr>
        <w:pStyle w:val="BodyText"/>
        <w:tabs>
          <w:tab w:val="left" w:pos="10334"/>
        </w:tabs>
      </w:pPr>
    </w:p>
    <w:p w14:paraId="39F65B1E" w14:textId="77777777" w:rsidR="0054501A" w:rsidRDefault="0054501A" w:rsidP="0054501A">
      <w:pPr>
        <w:pStyle w:val="BodyText"/>
        <w:tabs>
          <w:tab w:val="left" w:pos="10334"/>
        </w:tabs>
        <w:rPr>
          <w:rFonts w:ascii="Times New Roman"/>
          <w:b w:val="0"/>
        </w:rPr>
      </w:pPr>
    </w:p>
    <w:p w14:paraId="25B5F43A" w14:textId="3032C778" w:rsidR="00367ABC" w:rsidRDefault="00367ABC">
      <w:pPr>
        <w:spacing w:before="4"/>
        <w:rPr>
          <w:b/>
          <w:sz w:val="26"/>
        </w:rPr>
      </w:pPr>
    </w:p>
    <w:p w14:paraId="1D5A948E" w14:textId="2D6DD842" w:rsidR="0054501A" w:rsidRDefault="0054501A" w:rsidP="0054501A">
      <w:pPr>
        <w:pStyle w:val="BodyText"/>
        <w:tabs>
          <w:tab w:val="left" w:pos="7404"/>
        </w:tabs>
        <w:spacing w:before="4"/>
        <w:rPr>
          <w:b w:val="0"/>
        </w:rPr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color w:val="000000"/>
          <w:shd w:val="clear" w:color="auto" w:fill="FFFF00"/>
        </w:rPr>
        <w:t>Authorized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Special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Ed.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School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District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Official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 w:val="0"/>
          <w:color w:val="000000"/>
        </w:rPr>
        <w:t>Date</w:t>
      </w:r>
    </w:p>
    <w:p w14:paraId="3C0D28C4" w14:textId="3701D5C4" w:rsidR="00367ABC" w:rsidRDefault="00367ABC">
      <w:pPr>
        <w:spacing w:before="1"/>
        <w:ind w:right="101"/>
        <w:jc w:val="right"/>
      </w:pPr>
    </w:p>
    <w:sectPr w:rsidR="00367ABC">
      <w:type w:val="continuous"/>
      <w:pgSz w:w="12240" w:h="15840"/>
      <w:pgMar w:top="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14585"/>
    <w:multiLevelType w:val="hybridMultilevel"/>
    <w:tmpl w:val="983EFCA8"/>
    <w:lvl w:ilvl="0" w:tplc="7B863BF2">
      <w:numFmt w:val="bullet"/>
      <w:lvlText w:val="☐"/>
      <w:lvlJc w:val="left"/>
      <w:pPr>
        <w:ind w:left="406" w:hanging="307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0E8678E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738F0BE">
      <w:numFmt w:val="bullet"/>
      <w:lvlText w:val="•"/>
      <w:lvlJc w:val="left"/>
      <w:pPr>
        <w:ind w:left="1146" w:hanging="360"/>
      </w:pPr>
      <w:rPr>
        <w:rFonts w:hint="default"/>
        <w:lang w:val="en-US" w:eastAsia="en-US" w:bidi="ar-SA"/>
      </w:rPr>
    </w:lvl>
    <w:lvl w:ilvl="3" w:tplc="44E8E29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ar-SA"/>
      </w:rPr>
    </w:lvl>
    <w:lvl w:ilvl="4" w:tplc="94ACF834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5" w:tplc="A39AFE66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ar-SA"/>
      </w:rPr>
    </w:lvl>
    <w:lvl w:ilvl="6" w:tplc="29A04F5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7" w:tplc="2FA2E97E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8" w:tplc="3A46E4F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A8358D"/>
    <w:multiLevelType w:val="hybridMultilevel"/>
    <w:tmpl w:val="2D6ABDBA"/>
    <w:lvl w:ilvl="0" w:tplc="072C6B14">
      <w:numFmt w:val="bullet"/>
      <w:lvlText w:val="☐"/>
      <w:lvlJc w:val="left"/>
      <w:pPr>
        <w:ind w:left="378" w:hanging="294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100"/>
        <w:sz w:val="24"/>
        <w:szCs w:val="24"/>
        <w:u w:val="single" w:color="000000"/>
        <w:lang w:val="en-US" w:eastAsia="en-US" w:bidi="ar-SA"/>
      </w:rPr>
    </w:lvl>
    <w:lvl w:ilvl="1" w:tplc="4BB8436E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D481ECA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3" w:tplc="97E48DCC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 w:tplc="494EB154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5" w:tplc="7DCA2FB0">
      <w:numFmt w:val="bullet"/>
      <w:lvlText w:val="•"/>
      <w:lvlJc w:val="left"/>
      <w:pPr>
        <w:ind w:left="3475" w:hanging="360"/>
      </w:pPr>
      <w:rPr>
        <w:rFonts w:hint="default"/>
        <w:lang w:val="en-US" w:eastAsia="en-US" w:bidi="ar-SA"/>
      </w:rPr>
    </w:lvl>
    <w:lvl w:ilvl="6" w:tplc="DF7054E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7" w:tplc="DC5666B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8" w:tplc="F21E183C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7ABC"/>
    <w:rsid w:val="00367ABC"/>
    <w:rsid w:val="003E6074"/>
    <w:rsid w:val="0054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E197"/>
  <w15:docId w15:val="{E1BFA687-45F0-794E-9C39-300590F1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32"/>
      <w:ind w:left="1504" w:right="1457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MESD AT/AAC Evaluation Referral Form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MESD AT/AAC Evaluation Referral Form</dc:title>
  <cp:lastModifiedBy>Lafcadio Adams</cp:lastModifiedBy>
  <cp:revision>2</cp:revision>
  <dcterms:created xsi:type="dcterms:W3CDTF">2021-11-03T21:33:00Z</dcterms:created>
  <dcterms:modified xsi:type="dcterms:W3CDTF">2021-11-03T21:45:00Z</dcterms:modified>
</cp:coreProperties>
</file>