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4" w:rsidRDefault="00C67754" w:rsidP="00D41414">
      <w:pPr>
        <w:pStyle w:val="Default"/>
        <w:jc w:val="center"/>
        <w:rPr>
          <w:rFonts w:cs="Times New Roman"/>
          <w:color w:val="auto"/>
        </w:rPr>
      </w:pPr>
      <w:r>
        <w:rPr>
          <w:rFonts w:ascii="Helvetica" w:hAnsi="Helvetica" w:cs="Helvetica"/>
          <w:noProof/>
          <w:color w:val="auto"/>
          <w:sz w:val="23"/>
          <w:szCs w:val="23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-596900</wp:posOffset>
            </wp:positionV>
            <wp:extent cx="7105015" cy="782320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4147" b="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782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414">
        <w:rPr>
          <w:noProof/>
          <w:color w:val="auto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1.9pt;margin-top:-27.4pt;width:307.3pt;height:55.65pt;z-index:251656704;mso-position-horizontal-relative:text;mso-position-vertical-relative:text;mso-width-relative:margin;mso-height-relative:margin" filled="f" stroked="f">
            <v:textbox style="mso-next-textbox:#_x0000_s1028">
              <w:txbxContent>
                <w:p w:rsidR="00D41414" w:rsidRPr="001F583D" w:rsidRDefault="00D41414" w:rsidP="00D41414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F583D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Common Core “Shifts” </w:t>
                  </w:r>
                </w:p>
                <w:p w:rsidR="00D41414" w:rsidRPr="001F583D" w:rsidRDefault="00D41414" w:rsidP="00D4141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F583D">
                    <w:rPr>
                      <w:rFonts w:ascii="Arial" w:hAnsi="Arial" w:cs="Arial"/>
                      <w:b/>
                      <w:sz w:val="20"/>
                      <w:szCs w:val="20"/>
                    </w:rPr>
                    <w:t>English Language Arts &amp; Literacy</w:t>
                  </w:r>
                </w:p>
              </w:txbxContent>
            </v:textbox>
          </v:shape>
        </w:pict>
      </w:r>
      <w:r w:rsidR="00D41414" w:rsidRPr="0062211E">
        <w:rPr>
          <w:noProof/>
          <w:color w:val="auto"/>
          <w:sz w:val="23"/>
          <w:szCs w:val="23"/>
        </w:rPr>
        <w:pict>
          <v:shape id="_x0000_s1026" type="#_x0000_t202" style="position:absolute;left:0;text-align:left;margin-left:49.05pt;margin-top:117.2pt;width:527.9pt;height:597.95pt;z-index:251654656;mso-wrap-edited:f;mso-position-horizontal-relative:page;mso-position-vertical-relative:page" wrapcoords="0 0 21600 0 21600 21600 0 21600 0 0" filled="f" stroked="f">
            <v:shadow on="t"/>
            <v:textbox style="mso-next-textbox:#_x0000_s1026">
              <w:txbxContent>
                <w:p w:rsidR="00D41414" w:rsidRDefault="00D41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/>
                      <w:sz w:val="24"/>
                      <w:szCs w:val="24"/>
                    </w:rPr>
                  </w:pPr>
                </w:p>
                <w:p w:rsidR="00D41414" w:rsidRPr="001E2CC3" w:rsidRDefault="00D41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/>
                      <w:sz w:val="10"/>
                      <w:szCs w:val="24"/>
                    </w:rPr>
                  </w:pPr>
                </w:p>
                <w:tbl>
                  <w:tblPr>
                    <w:tblW w:w="10548" w:type="dxa"/>
                    <w:tblLayout w:type="fixed"/>
                    <w:tblLook w:val="0000"/>
                  </w:tblPr>
                  <w:tblGrid>
                    <w:gridCol w:w="2358"/>
                    <w:gridCol w:w="8190"/>
                  </w:tblGrid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7"/>
                    </w:trPr>
                    <w:tc>
                      <w:tcPr>
                        <w:tcW w:w="1054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1414" w:rsidRPr="005F4F68" w:rsidRDefault="00D41414" w:rsidP="00D41414">
                        <w:pPr>
                          <w:pStyle w:val="Defaul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F4F68">
                          <w:rPr>
                            <w:sz w:val="32"/>
                            <w:szCs w:val="32"/>
                          </w:rPr>
                          <w:t xml:space="preserve">Shifts in ELA / Literacy in History/Social Studies,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 w:rsidRPr="005F4F68">
                          <w:rPr>
                            <w:sz w:val="32"/>
                            <w:szCs w:val="32"/>
                          </w:rPr>
                          <w:t>Science, and Technical Subjects</w:t>
                        </w: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2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1: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>Increase Reading of Informational Text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Classrooms are places where students access the world – science, social studies, the arts and literature – through informational and literary text. In elementary, at least 50% of what students read is informational; in middle school, it is 55%; and by th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e end of high school, it is 70%.</w:t>
                        </w:r>
                      </w:p>
                      <w:p w:rsidR="00D41414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Increasing the amount of informational text students read K-12 will prepare them to read college and career-ready texts. </w:t>
                        </w:r>
                      </w:p>
                      <w:p w:rsidR="00D41414" w:rsidRPr="001F42FA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4"/>
                            <w:szCs w:val="22"/>
                          </w:rPr>
                        </w:pP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12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2: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Text </w:t>
                        </w: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Complexity 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In order to prepare students for the complexity of college and career-ready texts, each grade level req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uires growth in text complexity. 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Students read the central, grade-appropriate text aroun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d which instruction is centered.</w:t>
                        </w:r>
                      </w:p>
                      <w:p w:rsidR="00D41414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Teachers create more time in the curriculum for close and careful reading and provide appropriate and necessary supports to make the central text accessible to students reading below grade level. </w:t>
                        </w:r>
                      </w:p>
                      <w:p w:rsidR="00D41414" w:rsidRPr="001F42FA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4"/>
                            <w:szCs w:val="22"/>
                          </w:rPr>
                        </w:pP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46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3: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Academic  Vocabulary 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1414" w:rsidRDefault="00D41414" w:rsidP="00D41414">
                        <w:pPr>
                          <w:pStyle w:val="Default"/>
                          <w:spacing w:before="240"/>
                          <w:rPr>
                            <w:rFonts w:ascii="Helvetica" w:hAnsi="Helvetica" w:cs="Helvetica"/>
                            <w:color w:val="auto"/>
                            <w:sz w:val="16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Students continually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 build the vocabulary they need to be able to access grade-level complex texts.</w:t>
                        </w:r>
                      </w:p>
                      <w:p w:rsidR="00D41414" w:rsidRPr="00ED4150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14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41414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By focusing strategically on comprehension of pivotal and commonly found words (such as “discourse,” “generation,” “theory,” and “principled”) teachers build students’ ability to access more complex 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texts across the content areas.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41414" w:rsidRPr="00ED4150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2"/>
                            <w:szCs w:val="22"/>
                          </w:rPr>
                        </w:pP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2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4: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Text-based Answers 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Students 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read closely to gain knowledge from texts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 They create arguments based on evidence in the text to use in writing and class discussions. 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41414" w:rsidRPr="001F42FA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4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Teachers ensure classroom experiences stay deeply connected to the text and that students develop habits for making evide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nce-supported </w:t>
                        </w: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arguments based on the text, both in conversation as well as in writing, to asses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s their comprehension of a text.</w:t>
                        </w: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2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5: </w:t>
                        </w:r>
                      </w:p>
                      <w:p w:rsidR="00D41414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Use Evidence in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>Writing</w:t>
                        </w: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Writing instruction emphasizes use of evidence to inform or to make an argument; it includes short, focused research projects K-12.</w:t>
                        </w:r>
                      </w:p>
                      <w:p w:rsidR="00D41414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Students K-12 develop college and career-ready skills through written arguments that respond to the ideas, events, facts, and arguments presented in th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e texts they listen to and read.</w:t>
                        </w:r>
                      </w:p>
                      <w:p w:rsidR="00D41414" w:rsidRPr="001F42FA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4"/>
                            <w:szCs w:val="22"/>
                          </w:rPr>
                        </w:pPr>
                      </w:p>
                    </w:tc>
                  </w:tr>
                  <w:tr w:rsidR="00D41414" w:rsidRPr="00622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0"/>
                    </w:trPr>
                    <w:tc>
                      <w:tcPr>
                        <w:tcW w:w="235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Shift 6: </w:t>
                        </w:r>
                      </w:p>
                      <w:p w:rsidR="00D41414" w:rsidRPr="0062211E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b/>
                            <w:color w:val="auto"/>
                            <w:sz w:val="22"/>
                            <w:szCs w:val="22"/>
                          </w:rPr>
                          <w:t xml:space="preserve">Literacy Instruction in all Content Areas  </w:t>
                        </w:r>
                      </w:p>
                    </w:tc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41414" w:rsidRPr="0062211E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 xml:space="preserve">Content-area teachers emphasize reading and writing in their planning and instruction for teaching the content.  </w:t>
                        </w:r>
                      </w:p>
                      <w:p w:rsidR="00D41414" w:rsidRDefault="00D41414" w:rsidP="00D41414">
                        <w:pPr>
                          <w:pStyle w:val="Default"/>
                          <w:spacing w:before="120"/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</w:pPr>
                        <w:r w:rsidRPr="0062211E"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Students learn through reading domain-specific texts in history/social studies, science, and technical subjects and by writing informative/explan</w:t>
                        </w:r>
                        <w:r>
                          <w:rPr>
                            <w:rFonts w:ascii="Helvetica" w:hAnsi="Helvetica" w:cs="Helvetica"/>
                            <w:color w:val="auto"/>
                            <w:sz w:val="22"/>
                            <w:szCs w:val="22"/>
                          </w:rPr>
                          <w:t>atory and argumentative pieces.</w:t>
                        </w:r>
                      </w:p>
                      <w:p w:rsidR="00D41414" w:rsidRPr="00ED4150" w:rsidRDefault="00D41414" w:rsidP="00D41414">
                        <w:pPr>
                          <w:pStyle w:val="Default"/>
                          <w:rPr>
                            <w:rFonts w:ascii="Helvetica" w:hAnsi="Helvetica" w:cs="Helvetica"/>
                            <w:color w:val="auto"/>
                            <w:sz w:val="12"/>
                            <w:szCs w:val="22"/>
                          </w:rPr>
                        </w:pPr>
                      </w:p>
                    </w:tc>
                  </w:tr>
                </w:tbl>
                <w:p w:rsidR="00D41414" w:rsidRPr="00CE1F39" w:rsidRDefault="00D41414" w:rsidP="00D41414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D41414" w:rsidRPr="0062211E" w:rsidRDefault="00D41414" w:rsidP="00D41414">
      <w:pPr>
        <w:pStyle w:val="Default"/>
        <w:framePr w:w="10047" w:h="1021" w:hRule="exact" w:wrap="auto" w:vAnchor="page" w:hAnchor="page" w:x="1021" w:y="1876"/>
        <w:spacing w:line="258" w:lineRule="atLeast"/>
        <w:rPr>
          <w:rFonts w:ascii="Helvetica" w:hAnsi="Helvetica" w:cs="Helvetica"/>
          <w:color w:val="auto"/>
          <w:sz w:val="23"/>
          <w:szCs w:val="23"/>
        </w:rPr>
      </w:pPr>
      <w:r w:rsidRPr="0062211E">
        <w:rPr>
          <w:rFonts w:ascii="Helvetica" w:hAnsi="Helvetica" w:cs="Helvetica"/>
          <w:color w:val="auto"/>
          <w:sz w:val="23"/>
          <w:szCs w:val="23"/>
        </w:rPr>
        <w:t xml:space="preserve">There are six shifts that the Common Core State Standards (CCSS) </w:t>
      </w:r>
      <w:r w:rsidRPr="0062211E">
        <w:rPr>
          <w:rFonts w:ascii="Helvetica" w:hAnsi="Helvetica" w:cs="Helvetica"/>
          <w:b/>
          <w:color w:val="auto"/>
          <w:sz w:val="23"/>
          <w:szCs w:val="23"/>
        </w:rPr>
        <w:t xml:space="preserve">in </w:t>
      </w:r>
      <w:r>
        <w:rPr>
          <w:rFonts w:ascii="Helvetica" w:hAnsi="Helvetica" w:cs="Helvetica"/>
          <w:b/>
          <w:color w:val="auto"/>
          <w:sz w:val="23"/>
          <w:szCs w:val="23"/>
        </w:rPr>
        <w:t xml:space="preserve">English Language Arts &amp; Literacy </w:t>
      </w:r>
      <w:r w:rsidRPr="0062211E">
        <w:rPr>
          <w:rFonts w:ascii="Helvetica" w:hAnsi="Helvetica" w:cs="Helvetica"/>
          <w:color w:val="auto"/>
          <w:sz w:val="23"/>
          <w:szCs w:val="23"/>
        </w:rPr>
        <w:t xml:space="preserve">require of us if we are to be truly aligned with the CCSS in terms of curricular materials and classroom instruction.  </w:t>
      </w:r>
    </w:p>
    <w:p w:rsidR="00D41414" w:rsidRDefault="00D41414">
      <w:pPr>
        <w:pStyle w:val="Default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noProof/>
          <w:color w:val="auto"/>
          <w:sz w:val="32"/>
          <w:szCs w:val="32"/>
        </w:rPr>
        <w:lastRenderedPageBreak/>
        <w:pict>
          <v:oval id="_x0000_s1029" style="position:absolute;margin-left:67.7pt;margin-top:-6.6pt;width:393.15pt;height:91pt;z-index:251657728;mso-position-horizontal-relative:margin;mso-position-vertical-relative:margin">
            <v:textbox>
              <w:txbxContent>
                <w:p w:rsidR="00D41414" w:rsidRPr="00756EFF" w:rsidRDefault="00D41414" w:rsidP="00D41414">
                  <w:pPr>
                    <w:spacing w:before="240" w:after="0"/>
                    <w:rPr>
                      <w:b/>
                      <w:bCs/>
                      <w:sz w:val="48"/>
                      <w:szCs w:val="48"/>
                    </w:rPr>
                  </w:pPr>
                  <w:r w:rsidRPr="00500498">
                    <w:rPr>
                      <w:b/>
                      <w:bCs/>
                      <w:sz w:val="48"/>
                      <w:szCs w:val="48"/>
                    </w:rPr>
                    <w:t>Common Core ELA “Shifts”</w:t>
                  </w:r>
                </w:p>
              </w:txbxContent>
            </v:textbox>
            <w10:wrap type="square" anchorx="margin" anchory="margin"/>
          </v:oval>
        </w:pict>
      </w:r>
    </w:p>
    <w:p w:rsidR="00D41414" w:rsidRPr="001C6D28" w:rsidRDefault="00D41414" w:rsidP="00D41414"/>
    <w:p w:rsidR="00D41414" w:rsidRPr="001C6D28" w:rsidRDefault="00D41414" w:rsidP="00D41414"/>
    <w:p w:rsidR="00D41414" w:rsidRPr="001C6D28" w:rsidRDefault="00D41414" w:rsidP="00D41414"/>
    <w:p w:rsidR="00D41414" w:rsidRPr="001C6D28" w:rsidRDefault="00D41414" w:rsidP="00D41414"/>
    <w:p w:rsidR="00D41414" w:rsidRPr="001C6D28" w:rsidRDefault="00D41414" w:rsidP="00D41414"/>
    <w:p w:rsidR="00D41414" w:rsidRPr="001C6D28" w:rsidRDefault="00D41414" w:rsidP="00D41414"/>
    <w:p w:rsidR="00D41414" w:rsidRDefault="00D41414" w:rsidP="00D41414"/>
    <w:p w:rsidR="00D41414" w:rsidRPr="001C6D28" w:rsidRDefault="00D41414" w:rsidP="00D41414">
      <w:pPr>
        <w:tabs>
          <w:tab w:val="left" w:pos="4170"/>
        </w:tabs>
      </w:pPr>
      <w:r>
        <w:rPr>
          <w:noProof/>
        </w:rPr>
        <w:pict>
          <v:shape id="_x0000_s1036" type="#_x0000_t202" style="position:absolute;margin-left:79.9pt;margin-top:181.85pt;width:380.2pt;height:264.75pt;z-index:251660800;mso-wrap-style:none" stroked="f">
            <v:textbox>
              <w:txbxContent>
                <w:p w:rsidR="00D41414" w:rsidRDefault="00C67754">
                  <w:r>
                    <w:rPr>
                      <w:noProof/>
                    </w:rPr>
                    <w:drawing>
                      <wp:inline distT="0" distB="0" distL="0" distR="0">
                        <wp:extent cx="4648200" cy="3486150"/>
                        <wp:effectExtent l="19050" t="0" r="0" b="0"/>
                        <wp:docPr id="1" name="Picture 1" descr="Slid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d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.85pt;margin-top:-64.15pt;width:261.35pt;height:222.35pt;z-index:251659776;mso-wrap-style:none">
            <v:textbox style="mso-fit-shape-to-text:t">
              <w:txbxContent>
                <w:p w:rsidR="00D41414" w:rsidRDefault="00D41414" w:rsidP="00D41414">
                  <w:r w:rsidRPr="002D39B9">
                    <w:object w:dxaOrig="7219" w:dyaOrig="54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6pt;height:202.5pt" o:ole="">
                        <v:imagedata r:id="rId8" o:title=""/>
                      </v:shape>
                      <o:OLEObject Type="Embed" ProgID="PowerPoint.Slide.12" ShapeID="_x0000_i1025" DrawAspect="Content" ObjectID="_1471428527" r:id="rId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8.15pt;margin-top:-64.15pt;width:262.35pt;height:222.95pt;z-index:251658752;mso-wrap-style:none">
            <v:textbox style="mso-next-textbox:#_x0000_s1030;mso-fit-shape-to-text:t">
              <w:txbxContent>
                <w:p w:rsidR="00D41414" w:rsidRDefault="00D41414" w:rsidP="00D41414">
                  <w:r w:rsidRPr="00C42B0F">
                    <w:object w:dxaOrig="7012" w:dyaOrig="5272">
                      <v:shape id="_x0000_i1026" type="#_x0000_t75" style="width:247.5pt;height:203.25pt" o:ole="">
                        <v:imagedata r:id="rId10" o:title=""/>
                      </v:shape>
                      <o:OLEObject Type="Embed" ProgID="PowerPoint.Slide.12" ShapeID="_x0000_i1026" DrawAspect="Content" ObjectID="_1471428528" r:id="rId11"/>
                    </w:object>
                  </w:r>
                </w:p>
              </w:txbxContent>
            </v:textbox>
          </v:shape>
        </w:pict>
      </w:r>
      <w:r>
        <w:tab/>
      </w:r>
    </w:p>
    <w:sectPr w:rsidR="00D41414" w:rsidRPr="001C6D28" w:rsidSect="00D41414">
      <w:headerReference w:type="default" r:id="rId12"/>
      <w:footerReference w:type="default" r:id="rId13"/>
      <w:pgSz w:w="12240" w:h="15840"/>
      <w:pgMar w:top="945" w:right="926" w:bottom="559" w:left="937" w:header="720" w:footer="57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5F" w:rsidRDefault="0051395F" w:rsidP="00D41414">
      <w:pPr>
        <w:spacing w:after="0" w:line="240" w:lineRule="auto"/>
      </w:pPr>
      <w:r>
        <w:separator/>
      </w:r>
    </w:p>
  </w:endnote>
  <w:endnote w:type="continuationSeparator" w:id="0">
    <w:p w:rsidR="0051395F" w:rsidRDefault="0051395F" w:rsidP="00D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14" w:rsidRPr="00305146" w:rsidRDefault="00D41414" w:rsidP="00D41414">
    <w:pPr>
      <w:pStyle w:val="Footer"/>
      <w:spacing w:before="120" w:after="120" w:line="240" w:lineRule="auto"/>
      <w:rPr>
        <w:rFonts w:ascii="Helvetica" w:hAnsi="Helvetica" w:cs="Helvetica"/>
        <w:sz w:val="18"/>
        <w:szCs w:val="18"/>
        <w:vertAlign w:val="superscript"/>
      </w:rPr>
    </w:pPr>
    <w:r w:rsidRPr="00305146">
      <w:rPr>
        <w:rFonts w:ascii="Helvetica" w:hAnsi="Helvetica" w:cs="Helvetica"/>
        <w:sz w:val="18"/>
        <w:szCs w:val="18"/>
      </w:rPr>
      <w:t xml:space="preserve">               </w:t>
    </w:r>
    <w:r>
      <w:rPr>
        <w:rFonts w:ascii="Helvetica" w:hAnsi="Helvetica" w:cs="Helvetica"/>
        <w:sz w:val="18"/>
        <w:szCs w:val="18"/>
      </w:rPr>
      <w:t xml:space="preserve">               </w:t>
    </w:r>
    <w:r w:rsidRPr="00305146">
      <w:rPr>
        <w:rFonts w:ascii="Helvetica" w:hAnsi="Helvetica" w:cs="Helvetica"/>
        <w:sz w:val="18"/>
        <w:szCs w:val="18"/>
      </w:rPr>
      <w:t>T</w:t>
    </w:r>
    <w:r>
      <w:rPr>
        <w:rFonts w:ascii="Helvetica" w:hAnsi="Helvetica" w:cs="Helvetica"/>
        <w:sz w:val="18"/>
        <w:szCs w:val="18"/>
      </w:rPr>
      <w:t xml:space="preserve">his document was </w:t>
    </w:r>
    <w:r w:rsidRPr="00305146">
      <w:rPr>
        <w:rFonts w:ascii="Helvetica" w:hAnsi="Helvetica" w:cs="Helvetica"/>
        <w:sz w:val="18"/>
        <w:szCs w:val="18"/>
      </w:rPr>
      <w:t xml:space="preserve">adapted from </w:t>
    </w:r>
    <w:r w:rsidRPr="00305146">
      <w:rPr>
        <w:rFonts w:ascii="Helvetica" w:hAnsi="Helvetica" w:cs="Helvetica"/>
        <w:i/>
        <w:sz w:val="18"/>
        <w:szCs w:val="18"/>
      </w:rPr>
      <w:t>Common Core “Shifts”</w:t>
    </w:r>
    <w:r w:rsidRPr="00305146">
      <w:rPr>
        <w:rFonts w:ascii="Helvetica" w:hAnsi="Helvetica" w:cs="Helvetica"/>
        <w:sz w:val="18"/>
        <w:szCs w:val="18"/>
      </w:rPr>
      <w:t xml:space="preserve"> originally published by </w:t>
    </w:r>
    <w:r w:rsidRPr="00305146">
      <w:rPr>
        <w:rFonts w:ascii="Helvetica" w:hAnsi="Helvetica" w:cs="Helvetica"/>
        <w:i/>
        <w:sz w:val="18"/>
        <w:szCs w:val="18"/>
      </w:rPr>
      <w:t>engage</w:t>
    </w:r>
    <w:r w:rsidRPr="00305146">
      <w:rPr>
        <w:rFonts w:ascii="Helvetica" w:hAnsi="Helvetica" w:cs="Helvetica"/>
        <w:i/>
        <w:sz w:val="18"/>
        <w:szCs w:val="18"/>
        <w:vertAlign w:val="superscript"/>
      </w:rPr>
      <w:t>ny</w:t>
    </w:r>
    <w:r w:rsidRPr="00305146">
      <w:rPr>
        <w:rFonts w:ascii="Helvetica" w:hAnsi="Helvetica" w:cs="Helvetica"/>
        <w:sz w:val="18"/>
        <w:szCs w:val="18"/>
      </w:rPr>
      <w:t>.</w:t>
    </w:r>
    <w:r w:rsidRPr="00305146">
      <w:rPr>
        <w:rFonts w:ascii="Helvetica" w:hAnsi="Helvetica" w:cs="Helvetica"/>
        <w:sz w:val="18"/>
        <w:szCs w:val="18"/>
        <w:vertAlign w:val="superscrip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5F" w:rsidRDefault="0051395F" w:rsidP="00D41414">
      <w:pPr>
        <w:spacing w:after="0" w:line="240" w:lineRule="auto"/>
      </w:pPr>
      <w:r>
        <w:separator/>
      </w:r>
    </w:p>
  </w:footnote>
  <w:footnote w:type="continuationSeparator" w:id="0">
    <w:p w:rsidR="0051395F" w:rsidRDefault="0051395F" w:rsidP="00D4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14" w:rsidRDefault="00D41414" w:rsidP="00D4141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1D44"/>
    <w:rsid w:val="0051395F"/>
    <w:rsid w:val="00C67754"/>
    <w:rsid w:val="00D4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urie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833CB1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locked/>
    <w:rsid w:val="00833C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33CB1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833C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833C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43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759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Office_PowerPoint_Slide2.sld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Slide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“Shifts”</vt:lpstr>
    </vt:vector>
  </TitlesOfParts>
  <Company>Multnomah ESD</Company>
  <LinksUpToDate>false</LinksUpToDate>
  <CharactersWithSpaces>238</CharactersWithSpaces>
  <SharedDoc>false</SharedDoc>
  <HLinks>
    <vt:vector size="6" baseType="variant">
      <vt:variant>
        <vt:i4>3735679</vt:i4>
      </vt:variant>
      <vt:variant>
        <vt:i4>4999</vt:i4>
      </vt:variant>
      <vt:variant>
        <vt:i4>1027</vt:i4>
      </vt:variant>
      <vt:variant>
        <vt:i4>1</vt:i4>
      </vt:variant>
      <vt:variant>
        <vt:lpwstr>Slide1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“Shifts”</dc:title>
  <dc:subject>Common Core “Shifts”</dc:subject>
  <dc:creator>NYSED</dc:creator>
  <cp:lastModifiedBy>Brian Altman</cp:lastModifiedBy>
  <cp:revision>2</cp:revision>
  <cp:lastPrinted>2012-09-20T16:31:00Z</cp:lastPrinted>
  <dcterms:created xsi:type="dcterms:W3CDTF">2014-09-05T20:22:00Z</dcterms:created>
  <dcterms:modified xsi:type="dcterms:W3CDTF">2014-09-05T20:22:00Z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772254165</vt:i4>
  </property>
  <property fmtid="{D5CDD505-2E9C-101B-9397-08002B2CF9AE}" pid="3" name="_NewReviewCycle">
    <vt:lpwstr/>
  </property>
  <property fmtid="{D5CDD505-2E9C-101B-9397-08002B2CF9AE}" pid="4" name="_EmailSubject">
    <vt:lpwstr>Help with Shifts doc</vt:lpwstr>
  </property>
  <property fmtid="{D5CDD505-2E9C-101B-9397-08002B2CF9AE}" pid="5" name="_AuthorEmail">
    <vt:lpwstr>Sarah.Martin@ode.state.or.us</vt:lpwstr>
  </property>
  <property fmtid="{D5CDD505-2E9C-101B-9397-08002B2CF9AE}" pid="6" name="_AuthorEmailDisplayName">
    <vt:lpwstr>MARTIN Sarah</vt:lpwstr>
  </property>
  <property fmtid="{D5CDD505-2E9C-101B-9397-08002B2CF9AE}" pid="7" name="_PreviousAdHocReviewCycleID">
    <vt:i4>-286521088</vt:i4>
  </property>
  <property fmtid="{D5CDD505-2E9C-101B-9397-08002B2CF9AE}" pid="8" name="_ReviewingToolsShownOnce">
    <vt:lpwstr/>
  </property>
</Properties>
</file>